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756" w:rsidRPr="00B82181" w:rsidRDefault="00384756" w:rsidP="00B3229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Содержание</w:t>
      </w:r>
    </w:p>
    <w:p w:rsidR="00384756" w:rsidRPr="00B82181" w:rsidRDefault="00384756" w:rsidP="00B8218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</w:pPr>
    </w:p>
    <w:p w:rsidR="00384756" w:rsidRPr="00B82181" w:rsidRDefault="00B82181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Введение</w:t>
      </w:r>
    </w:p>
    <w:p w:rsidR="00384756" w:rsidRPr="00B82181" w:rsidRDefault="00384756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bookmarkStart w:id="0" w:name="OLE_LINK22"/>
      <w:bookmarkStart w:id="1" w:name="OLE_LINK23"/>
      <w:bookmarkStart w:id="2" w:name="OLE_LINK24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Глава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Понят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ие подсудности гражданских дел</w:t>
      </w:r>
    </w:p>
    <w:p w:rsidR="00384756" w:rsidRPr="00B82181" w:rsidRDefault="00384756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Глава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ы подсудности гражданских дел</w:t>
      </w:r>
    </w:p>
    <w:p w:rsidR="00384756" w:rsidRPr="00B82181" w:rsidRDefault="00384756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2.1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 дел</w:t>
      </w:r>
    </w:p>
    <w:p w:rsidR="00384756" w:rsidRPr="00B82181" w:rsidRDefault="00384756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2.2.1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 территориальная подсудность</w:t>
      </w:r>
    </w:p>
    <w:p w:rsidR="00384756" w:rsidRPr="00B82181" w:rsidRDefault="00384756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2.2.2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Аль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тернативная подсудность</w:t>
      </w:r>
    </w:p>
    <w:p w:rsidR="00384756" w:rsidRPr="00B82181" w:rsidRDefault="00384756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2.2.</w:t>
      </w:r>
      <w:r w:rsidR="00364125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Исключительная подсудность</w:t>
      </w:r>
    </w:p>
    <w:p w:rsidR="00384756" w:rsidRPr="00B82181" w:rsidRDefault="00364125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2.2.4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Договорная подсудность</w:t>
      </w:r>
    </w:p>
    <w:p w:rsidR="00384756" w:rsidRPr="00B82181" w:rsidRDefault="00384756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2.2.5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несколь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ких связанных между собой дел</w:t>
      </w:r>
    </w:p>
    <w:bookmarkEnd w:id="0"/>
    <w:bookmarkEnd w:id="1"/>
    <w:bookmarkEnd w:id="2"/>
    <w:p w:rsidR="00384756" w:rsidRPr="00B82181" w:rsidRDefault="00B82181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Заключение</w:t>
      </w:r>
    </w:p>
    <w:p w:rsidR="00384756" w:rsidRPr="00B82181" w:rsidRDefault="00384756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Список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использованных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64125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источников</w:t>
      </w:r>
      <w:r w:rsidR="00B3229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 литературы</w:t>
      </w:r>
    </w:p>
    <w:p w:rsidR="00384756" w:rsidRPr="00B82181" w:rsidRDefault="00384756" w:rsidP="00B8218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</w:pPr>
    </w:p>
    <w:p w:rsidR="00C948EA" w:rsidRPr="00B82181" w:rsidRDefault="00C948EA" w:rsidP="00B8218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br w:type="page"/>
      </w:r>
    </w:p>
    <w:p w:rsidR="0011141B" w:rsidRPr="00B82181" w:rsidRDefault="00145B0D" w:rsidP="00B82181">
      <w:pPr>
        <w:pStyle w:val="1"/>
        <w:ind w:firstLine="709"/>
        <w:rPr>
          <w:shd w:val="clear" w:color="auto" w:fill="FFFFFF" w:themeFill="background1"/>
          <w:lang w:val="de-DE"/>
        </w:rPr>
      </w:pPr>
      <w:bookmarkStart w:id="3" w:name="_Toc417772581"/>
      <w:r w:rsidRPr="00B82181">
        <w:rPr>
          <w:shd w:val="clear" w:color="auto" w:fill="FFFFFF" w:themeFill="background1"/>
        </w:rPr>
        <w:lastRenderedPageBreak/>
        <w:t>Введение</w:t>
      </w:r>
      <w:bookmarkEnd w:id="3"/>
    </w:p>
    <w:p w:rsidR="00145B0D" w:rsidRPr="00B82181" w:rsidRDefault="00145B0D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  <w:lang w:val="de-DE"/>
        </w:rPr>
      </w:pP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развитием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расширением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сферы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защиты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субъективных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интересов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усиливается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роль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Институт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занимает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центральных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ведь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чрезвычайно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важно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правильного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Во-первых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потому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призваны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способствовать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более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легкому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быстрому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Во-вторых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потому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влияет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(если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принято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нарушением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решение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подлежит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отмене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принятое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незаконном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составе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суда).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Поэму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проблемных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остается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актуальной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рассмотрения.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настоящее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время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довольно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большой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массив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научных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изысканий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относительно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Изучением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занимались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ученые-теоретики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.А. Рожков, Н.М. </w:t>
      </w:r>
      <w:proofErr w:type="spellStart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Кострова</w:t>
      </w:r>
      <w:proofErr w:type="spell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, М.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злова, Л.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Грось</w:t>
      </w:r>
      <w:proofErr w:type="spell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Однако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находится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постоянном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движении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поэтому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проблема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должна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изучаться.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Целью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курсовой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работы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bookmarkStart w:id="4" w:name="OLE_LINK25"/>
      <w:bookmarkStart w:id="5" w:name="OLE_LINK26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института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процессе.</w:t>
      </w:r>
      <w:bookmarkEnd w:id="4"/>
      <w:bookmarkEnd w:id="5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Задачи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обусловлены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поставленной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целью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состоят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следующем: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•определить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понятие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дел;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•назвать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охарактеризовать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дел;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•</w:t>
      </w:r>
      <w:bookmarkStart w:id="6" w:name="OLE_LINK27"/>
      <w:bookmarkStart w:id="7" w:name="OLE_LINK28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обозначить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проблемные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</w:p>
    <w:bookmarkEnd w:id="6"/>
    <w:bookmarkEnd w:id="7"/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Необходимо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отметить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специфика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курсовой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работы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состоит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отношении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понятия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научных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кругах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разногласий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проблемные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82181" w:rsidRDefault="00B82181">
      <w:pPr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br w:type="page"/>
      </w:r>
    </w:p>
    <w:p w:rsidR="0011141B" w:rsidRPr="00B82181" w:rsidRDefault="00145B0D" w:rsidP="00B32290">
      <w:pPr>
        <w:pStyle w:val="1"/>
        <w:ind w:firstLine="709"/>
        <w:jc w:val="center"/>
        <w:rPr>
          <w:shd w:val="clear" w:color="auto" w:fill="FFFFFF" w:themeFill="background1"/>
        </w:rPr>
      </w:pPr>
      <w:bookmarkStart w:id="8" w:name="_Toc417772582"/>
      <w:r w:rsidRPr="00B82181">
        <w:rPr>
          <w:shd w:val="clear" w:color="auto" w:fill="FFFFFF" w:themeFill="background1"/>
        </w:rPr>
        <w:lastRenderedPageBreak/>
        <w:t>Глава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1.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Понятие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подсудности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гражданских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дел</w:t>
      </w:r>
      <w:bookmarkEnd w:id="8"/>
    </w:p>
    <w:p w:rsidR="00B32290" w:rsidRDefault="00B32290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  <w:lang w:val="de-DE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47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определила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«никто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лишен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отнесено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законом».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1"/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конституционной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формулировке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проявляется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значение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института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заключается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прежде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через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заинтересованное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лицо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возможность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реализовать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конституционное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защиту.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Поместив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конституционное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положение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главе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изменена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самым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подчеркнул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особую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важность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названная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конституционная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указывает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настоящее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время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вышестоящие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отсутствии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ходатайства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сторон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просьб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наличии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возражения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какой-либо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сторон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(истца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ответчика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соучастников)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изымать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нижестоящих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принимать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своему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производству.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регламентация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нституционно-правовое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значение.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традиционно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уделяется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большое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внимание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свидетельствовать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весьма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ветвленные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23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-32).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случайно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ведь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точности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назначения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зависит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урегулирована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нагрузка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быстро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обеспечиваться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принцип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состяза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тельности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равноправия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сторон.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2"/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отметить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достижения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вышеназванного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важно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только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конкретного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подведомственность.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приступают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сразу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после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подведомственности.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Сначала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удостовериться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вообще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подлежит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юрисдикционном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органе;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разобраться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уровне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разрешаться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существу;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наконец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многочисленных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однородных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компетентен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неразрывно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поэтому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наиболее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точного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отражения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понятия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считаю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соотношении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подведомственностью.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мнению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Треушниковой</w:t>
      </w:r>
      <w:proofErr w:type="spell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институт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разграничивающий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компетенцию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(арбитражных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третейских)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государственных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органов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организаций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имеющих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шать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права.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3"/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соотношении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терминов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путаницу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вносит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сама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понятие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«подсудность»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используется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двояком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значении.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упомянутой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выше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47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термин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используется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традиционном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доктринальном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значении.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126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указывая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действительности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ввиду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подведомственность.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(«Верховный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высшим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органом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уголовным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административным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осуществляет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предусмотренных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формах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надзор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деятельностью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разъяснения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рактики»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4"/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).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Подобной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формулировкой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основания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отождествления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рассматриваемых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понятий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различать.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рамках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института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юрисдикционном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органе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уполномоченном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арбитражный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уставный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д.)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ведению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конкретного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(арбитражного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д.)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отнесено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5"/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научной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литературе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авторы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сходятся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мнении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понятия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своему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внутреннему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содержанию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смысловой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нагрузке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указанная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выше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конституционная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формулировка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лишь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недоработка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законодателя.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существует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несколько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подходов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пониманию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соотношения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понятий.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более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распространенный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отстаиваемый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Треушниковой</w:t>
      </w:r>
      <w:proofErr w:type="spell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Тумановой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подход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заключается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института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разводить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угла</w:t>
      </w:r>
      <w:r w:rsidR="009F483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F483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Второй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9F483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наиболее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F483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интересный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подход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приверженцами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являются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Осипов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Рожкова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заключается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термин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производн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понятия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«подведомственность».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словами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сказать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разновидност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применительно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условии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считается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свойством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юридического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позволя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признанный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компетентным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рамках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считают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свойством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юридического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позволя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конкретный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</w:t>
      </w:r>
      <w:r w:rsidR="009A454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6"/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отсутствие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закрепления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какого-либо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термина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порождает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ряд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дискуссий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теоретиков.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нормативные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правовые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акты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четкого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понятию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Однако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научных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кругах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ученые-теоретики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предлагают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практически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идентичные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варианты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Треушикова</w:t>
      </w:r>
      <w:proofErr w:type="spell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считает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институт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(совокупность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регулирующий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относимость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ведению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конкретного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ссмотрения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инстанции.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7"/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Ярков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говорит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относимость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ведению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8"/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образом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наиболее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точным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взгляд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являться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следующее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определение: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институт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регулирующий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относимость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ведению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конкретного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инстанции.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Согласно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действующему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судопроизводстве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действующему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возможность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инстанции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четыре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</w:t>
      </w:r>
      <w:proofErr w:type="gram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Когда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говорим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гражданского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Выясняя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конкретно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многочисленных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инстанции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учитывая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признаки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должно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когда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встает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могут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конкретным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существу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здесь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речь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Первичное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значение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конечно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круга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отнесены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ведению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разграничена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двум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критериям.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Во-первых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разграничена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звеньев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(районными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(городскими)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областными)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точно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устанавливаются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пределы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полномочий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качестве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инстанции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называется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предметной.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</w:t>
      </w:r>
      <w:r w:rsidR="00B32290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вторых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разграничивает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относящимися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имеющими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принадлежность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соответствии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административным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страны.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образом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критерием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разграничения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втором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принадлежность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разграничение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области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деятельности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уровня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называется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подсудностью.</w:t>
      </w:r>
    </w:p>
    <w:p w:rsidR="00B82181" w:rsidRDefault="00B82181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</w:rPr>
      </w:pPr>
    </w:p>
    <w:p w:rsidR="00145B0D" w:rsidRPr="00B82181" w:rsidRDefault="00145B0D" w:rsidP="00B8218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hd w:val="clear" w:color="auto" w:fill="FFFFFF" w:themeFill="background1"/>
        </w:rPr>
        <w:br w:type="page"/>
      </w:r>
    </w:p>
    <w:p w:rsidR="0011141B" w:rsidRPr="00B82181" w:rsidRDefault="00145B0D" w:rsidP="00B82181">
      <w:pPr>
        <w:pStyle w:val="1"/>
        <w:ind w:firstLine="709"/>
        <w:rPr>
          <w:shd w:val="clear" w:color="auto" w:fill="FFFFFF" w:themeFill="background1"/>
        </w:rPr>
      </w:pPr>
      <w:bookmarkStart w:id="9" w:name="_Toc417772583"/>
      <w:r w:rsidRPr="00B82181">
        <w:rPr>
          <w:shd w:val="clear" w:color="auto" w:fill="FFFFFF" w:themeFill="background1"/>
        </w:rPr>
        <w:lastRenderedPageBreak/>
        <w:t>Глава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2.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Виды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подсудности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гражданских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дел</w:t>
      </w:r>
      <w:bookmarkEnd w:id="9"/>
    </w:p>
    <w:p w:rsidR="00B82181" w:rsidRDefault="00B82181" w:rsidP="00B82181">
      <w:pPr>
        <w:pStyle w:val="2"/>
        <w:ind w:firstLine="709"/>
        <w:rPr>
          <w:shd w:val="clear" w:color="auto" w:fill="FFFFFF" w:themeFill="background1"/>
        </w:rPr>
      </w:pPr>
      <w:bookmarkStart w:id="10" w:name="_Toc417772584"/>
    </w:p>
    <w:p w:rsidR="0011141B" w:rsidRPr="00B82181" w:rsidRDefault="0011141B" w:rsidP="00B82181">
      <w:pPr>
        <w:pStyle w:val="2"/>
        <w:ind w:firstLine="709"/>
        <w:rPr>
          <w:shd w:val="clear" w:color="auto" w:fill="FFFFFF" w:themeFill="background1"/>
        </w:rPr>
      </w:pPr>
      <w:r w:rsidRPr="00B82181">
        <w:rPr>
          <w:shd w:val="clear" w:color="auto" w:fill="FFFFFF" w:themeFill="background1"/>
        </w:rPr>
        <w:t>2.1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Родовая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подсудность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гражданских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дел</w:t>
      </w:r>
      <w:bookmarkEnd w:id="10"/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компетенцию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звеньев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Поэтому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сказать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помощью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вертикали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9"/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Предложенные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научной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литературе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условно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разделить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группы.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группе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относятся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ученые-теоретики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Абушенко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Бондаренко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распределение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компетенции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инстанции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относящимися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звеньям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обращается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внимание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распределение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категорий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(звеньев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уровней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существенный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признак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Недостатком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трактовки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невнимание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критерию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распределения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(предмету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дела).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подход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охватывает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дефинициях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второй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группы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сделан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акцент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критерий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распределения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компетенции.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характеризуется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критерием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разграничения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юрисдикционных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полномочий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выст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упает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категория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10"/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Третья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группа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характеризуется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сочетанием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двух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вышеназванных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признаков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дефиниции.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Жуйков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Осипов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придерживаются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называют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компетенцию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относящихся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звеньям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зависимости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спора.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11"/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взгляд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наиболее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представляется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мнение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второй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группы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считаю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отличительной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чертой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существенным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признаком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относящиеся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императивный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характер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мере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оответствует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конституционным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положениям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связанными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</w:t>
      </w:r>
      <w:r w:rsidR="00B32290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дательством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считается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исчерпывающими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26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27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допуска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дополнение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ФЗ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12"/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соответствии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едеральным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аконом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России»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основывает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субъектов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124B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4).</w:t>
      </w:r>
    </w:p>
    <w:p w:rsidR="00E22B3A" w:rsidRPr="00B82181" w:rsidRDefault="00E124B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Целостная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истема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момент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состоит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уровней:</w:t>
      </w:r>
    </w:p>
    <w:p w:rsidR="008A5423" w:rsidRPr="00B82181" w:rsidRDefault="008A5423" w:rsidP="00B82181">
      <w:pPr>
        <w:pStyle w:val="ae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России;</w:t>
      </w:r>
    </w:p>
    <w:p w:rsidR="008A5423" w:rsidRPr="00B82181" w:rsidRDefault="008A5423" w:rsidP="00B82181">
      <w:pPr>
        <w:pStyle w:val="ae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республик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городские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городов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значения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Санкт-Петербурга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Москвы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Еврейской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автономной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области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автономных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округов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краевые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областные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суды;</w:t>
      </w:r>
    </w:p>
    <w:p w:rsidR="00E22B3A" w:rsidRPr="00B82181" w:rsidRDefault="008A5423" w:rsidP="00B82181">
      <w:pPr>
        <w:pStyle w:val="ae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районные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Военные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8A5423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обычно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приравнивают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либо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районным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либо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8A5423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краевым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8A5423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областным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8A5423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32290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8A5423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либо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8A5423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8A5423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8A5423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республик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26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РФ).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13"/>
      </w:r>
    </w:p>
    <w:p w:rsidR="00E22B3A" w:rsidRPr="00B82181" w:rsidRDefault="00F82F28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равила</w:t>
      </w:r>
      <w:r w:rsidR="00B32290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относящиеся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сформулированы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23-27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регулировании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использует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приема.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уровня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субъектов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26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27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путем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перечисления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категорий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отнесены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каждого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звеньев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25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путем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отсылочной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перечисляются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категории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районного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24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путем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исключения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звеньев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перечень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судьям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содержится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разделить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блока: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возникающие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семейно-правовых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отношений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возникающие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правоотношений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имущественного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характера.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вышеназванную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статью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довольно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часто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вносятся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изменения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направлены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передачу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судьям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несложных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недавнего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времени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юстиция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очень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перегружена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судебными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делами.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Однако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регулирующие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судьям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пор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идеальны.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примеру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отнесены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расторжении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брака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супруги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детях.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детях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могут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рода: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ребенка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осуществлении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родительских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родителем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проживающим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отдельно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ребенка.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возникает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детях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подлежат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судьями?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момент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практике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положительно.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Однако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моему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мнению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толкование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поводу.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Существуют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относительно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судьям.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частности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относительно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имуществ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возникаю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они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публичных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правоотношений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примеру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взыскани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недоим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финансовы</w:t>
      </w:r>
      <w:r w:rsidR="001F1694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санкции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налогам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сборам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5B616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являются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подсудны</w:t>
      </w:r>
      <w:r w:rsidR="005B616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</w:t>
      </w:r>
      <w:r w:rsidR="005B616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</w:t>
      </w:r>
      <w:r w:rsidR="005B616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5B616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5B616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</w:t>
      </w:r>
      <w:r w:rsidR="005B616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5B616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считаются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средством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5B616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возбуждения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5B616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5A390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5A390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порядке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возникаю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публичных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правоотношений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области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предметом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деятельности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считаются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публичные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правоотношения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числе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налоговые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финансовые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правоотношения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основывающиеся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властном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подчинении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стороны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другой.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осятся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DA214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ей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Поэтому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существующая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практика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основании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принимают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</w:t>
      </w:r>
      <w:r w:rsidR="00B32290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имуществом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шие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налоговых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правоотношений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ывается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неправильном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D20B1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использовании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процессуально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14"/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возникнуть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коллизия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допускаемого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объединения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производстве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(деле)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нескольких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когда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районному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объективном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соединении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встречного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иска).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Кроме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результате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изменения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истцом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районному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суду.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Коллизия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возникнуть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тогда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когда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районный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предъявляются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судье.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подобных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случаях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закрепляет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приоритет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районн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судьей.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15"/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становятся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подсудными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районному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имущественные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(иски)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объединенные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производство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сумма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превышает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допустимый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предельный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размер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(50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тысяч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рублей)?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положительный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ответ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однако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спустя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предложил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разъяснение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содержания: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поскольку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объединения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нескольких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однородных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происходит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сложения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сумм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цена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каждого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остается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прежней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тако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судье.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16"/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положение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представляется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наиболее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обоснованным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основанным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рассматриваемых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ценой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объективном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соединении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производстве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нескольких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ований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ценой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каждого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них.</w:t>
      </w:r>
      <w:r w:rsid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разграничении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юрисдикции.</w:t>
      </w:r>
      <w:r w:rsid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согласно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26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государственной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тайной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отнесены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уровня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субъекта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14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ФКЗ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предусмотрена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государственной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тайной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окружному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(флотскому)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военному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суду.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Вследствие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возникновения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конкуренции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этими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процессуальными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заявленные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проходят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порой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несколько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инстанций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возвращающих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жалобы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мотивам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вплоть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прежде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возбуждено.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отдельные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содержащиеся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32290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согласуются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продиктованными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законах.</w:t>
      </w:r>
      <w:r w:rsid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примеру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27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предусмотрено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отнесены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оспаривании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постановлений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приостановлении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прекращении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полномочий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либо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приостановлении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прекращении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отставки.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26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«Об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органах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судейского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сообщества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говорит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квалификационных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коллегий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субъектов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приостановлении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отставки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могут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обжалованы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соответствующие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республик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краевые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областные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городов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значения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автономной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области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автономных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округов.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Подобные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оплошности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значительно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затрудняют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практике.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Несмотря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довольно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широкий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спектр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недомолвок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ошибок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неточностей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соблюдать.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предусмотрены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последствия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несоблюдения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обращении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заинтересованного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лица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нарушением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возвращает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отказывает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возбуждении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делу.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подобное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нарушение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обнаружено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после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возбуждения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соответствии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подлежит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передаче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обязательным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извещением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передаче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участвующих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лиц.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Наконец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нарушение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повлечь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отмену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апелляционном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кассационном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надзорном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порядке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мотиву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незаконным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составом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(п.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346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330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387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РФ).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17"/>
      </w:r>
    </w:p>
    <w:p w:rsidR="00E22B3A" w:rsidRPr="00B82181" w:rsidRDefault="00E22B3A" w:rsidP="00B3229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lastRenderedPageBreak/>
        <w:t>2.2</w:t>
      </w:r>
      <w:r w:rsidR="00B82181" w:rsidRPr="00B82181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Территориальная</w:t>
      </w:r>
      <w:r w:rsidR="00B82181" w:rsidRPr="00B82181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  <w:t>дел</w:t>
      </w:r>
    </w:p>
    <w:p w:rsidR="00145B0D" w:rsidRPr="00B82181" w:rsidRDefault="00145B0D" w:rsidP="00B8218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 w:themeFill="background1"/>
        </w:rPr>
      </w:pP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разграничивая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компетенцию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однородных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указывают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должен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выражается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практическая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цель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действия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процессе.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Механизм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действия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заключается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следующем.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должен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устанавливается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основанная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непосредственном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отношении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каждого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деятельности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осуществляет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деятельность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пределах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участка).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территорией: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собственности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здание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здания;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организации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вытекающим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деятельности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филиала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филиала.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18"/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выделяют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пять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альтернативная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исключительная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нескольких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</w:p>
    <w:p w:rsidR="006D0D3A" w:rsidRPr="00B82181" w:rsidRDefault="006D0D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E22B3A" w:rsidRPr="00B82181" w:rsidRDefault="00E22B3A" w:rsidP="00B32290">
      <w:pPr>
        <w:pStyle w:val="2"/>
        <w:ind w:firstLine="709"/>
        <w:jc w:val="center"/>
        <w:rPr>
          <w:shd w:val="clear" w:color="auto" w:fill="FFFFFF" w:themeFill="background1"/>
        </w:rPr>
      </w:pPr>
      <w:bookmarkStart w:id="11" w:name="_Toc417772585"/>
      <w:r w:rsidRPr="00B82181">
        <w:rPr>
          <w:shd w:val="clear" w:color="auto" w:fill="FFFFFF" w:themeFill="background1"/>
        </w:rPr>
        <w:t>2.2.1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Общая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территориальная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подсудность</w:t>
      </w:r>
      <w:bookmarkEnd w:id="11"/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</w:t>
      </w:r>
      <w:r w:rsidR="00EB450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EB450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(общая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закреплен</w:t>
      </w:r>
      <w:r w:rsidR="00EB450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28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</w:t>
      </w:r>
      <w:r w:rsidR="00FE6D9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</w:t>
      </w:r>
      <w:r w:rsidR="00FE6D9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едерации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B450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применя</w:t>
      </w:r>
      <w:r w:rsidR="00EB450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B450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B450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условии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отсутств</w:t>
      </w:r>
      <w:r w:rsidR="00EB450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специальны</w:t>
      </w:r>
      <w:r w:rsidR="00EB450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основани</w:t>
      </w:r>
      <w:r w:rsidR="00EB450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установленны</w:t>
      </w:r>
      <w:r w:rsidR="00EB450E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Согласно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ответчика.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Местом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призна</w:t>
      </w:r>
      <w:r w:rsidR="00FE6D9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FE6D9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E6D9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E6D9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проживает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гражданин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преимущественно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E6D9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E6D9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постоянно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(п.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E6D9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E6D9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).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Основываясь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практике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понима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служебное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жилое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помещение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квартиру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жилой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proofErr w:type="gram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любое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помещение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гражданин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проживает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преимущественно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постоянно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качестве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собственника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жилой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площади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найма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аренды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жилой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площади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либо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3507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основаниях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19"/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предъявляемых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организации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государственной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регистрации.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заявлений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лицам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осужденным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лишению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свободы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исходить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осуждения.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20"/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ответчика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несмотря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принятые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меры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неустановленно</w:t>
      </w:r>
      <w:proofErr w:type="spell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согласно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имущества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последнему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известному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ответчика.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ответчику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имеющего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тановлено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аналогичное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правило.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21"/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Относительно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настоящее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время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получила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довольно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широкое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распространение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практика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«искусственного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изменения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настораживать.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каком-то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конкретном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относится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числе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ответчиков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указывается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лицо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имеющее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«необходимое»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имеющее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никого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делу.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впоследствии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произойдет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замена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ненадлежащего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ответчика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«нужном»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силу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принятое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своему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производству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соблюдением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должно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существу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хотя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дальнейшем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танет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суду.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22"/>
      </w:r>
    </w:p>
    <w:p w:rsidR="00546981" w:rsidRPr="00B82181" w:rsidRDefault="00546981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E22B3A" w:rsidRPr="00B82181" w:rsidRDefault="00E22B3A" w:rsidP="00B32290">
      <w:pPr>
        <w:pStyle w:val="2"/>
        <w:ind w:firstLine="709"/>
        <w:jc w:val="center"/>
        <w:rPr>
          <w:shd w:val="clear" w:color="auto" w:fill="FFFFFF" w:themeFill="background1"/>
        </w:rPr>
      </w:pPr>
      <w:bookmarkStart w:id="12" w:name="_Toc417772586"/>
      <w:r w:rsidRPr="00B82181">
        <w:rPr>
          <w:shd w:val="clear" w:color="auto" w:fill="FFFFFF" w:themeFill="background1"/>
        </w:rPr>
        <w:t>2.2.2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Альтернативная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подсудность</w:t>
      </w:r>
      <w:bookmarkEnd w:id="12"/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предусматривает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вариант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развития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событий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усмотрению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истца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один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нескольких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прямо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указанных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судов.</w:t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взыскании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алиментов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отцовства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могут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истцом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жительства;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возмещении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вреда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причиненного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увечьем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повреждением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здоровья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результате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смерти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кормильца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B5B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причинения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вреда;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защите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авторского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(или)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смежных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ответчика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29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23"/>
      </w:r>
    </w:p>
    <w:p w:rsidR="00E22B3A" w:rsidRPr="00B82181" w:rsidRDefault="00E22B3A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альтернативная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возникающих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публичных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правоотношений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251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254).</w:t>
      </w:r>
    </w:p>
    <w:p w:rsidR="00E22B3A" w:rsidRPr="00B82181" w:rsidRDefault="00890514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некоторых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случаях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из-за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ряда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особенностей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техники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</w:t>
      </w:r>
      <w:r w:rsidR="008B1B3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излага</w:t>
      </w:r>
      <w:r w:rsidR="008B1B3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образом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8B1B3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созда</w:t>
      </w:r>
      <w:r w:rsidR="008B1B3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впечатление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91538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присутствии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F91538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альтернативной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401BF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пример</w:t>
      </w:r>
      <w:r w:rsidR="00F401BF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269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предусм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атривается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усыновлени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удочерени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подаются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либо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ребенка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собираются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6D6BF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усыновить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предостав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ляет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заявителю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выбор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основываясь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принцип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обеспечени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приоритетной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защиты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2A26A6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интересов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несовершеннолетних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устанавливает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альтернативу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16799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непосредственно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интерес</w:t>
      </w:r>
      <w:r w:rsidR="00B3709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усыновляем</w:t>
      </w:r>
      <w:r w:rsidR="00B3709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ых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очередь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ребенок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усыновля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условии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достиг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возраста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14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обязательном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порядке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обязан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находиться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7808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заседании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273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РФ).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чевидно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условии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фактическим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проживания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усыновляемых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детей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вызвало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E22B3A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детей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F20B2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некие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трудности.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24"/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11141B" w:rsidRPr="00B82181" w:rsidRDefault="0011141B" w:rsidP="00B32290">
      <w:pPr>
        <w:pStyle w:val="2"/>
        <w:ind w:firstLine="709"/>
        <w:jc w:val="center"/>
        <w:rPr>
          <w:shd w:val="clear" w:color="auto" w:fill="FFFFFF" w:themeFill="background1"/>
        </w:rPr>
      </w:pPr>
      <w:bookmarkStart w:id="13" w:name="_Toc417772587"/>
      <w:r w:rsidRPr="00B82181">
        <w:rPr>
          <w:shd w:val="clear" w:color="auto" w:fill="FFFFFF" w:themeFill="background1"/>
        </w:rPr>
        <w:t>2.2.3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Исключительная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подсудность</w:t>
      </w:r>
      <w:bookmarkEnd w:id="13"/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Исключительная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подлежит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строго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исключительной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посвящена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30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существует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ряд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проблем.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примеру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30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кредиторов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наследодателя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предъявляемые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принятия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наследства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наследникам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предусматривает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возможность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кредитора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наследодателя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принявшим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наследство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наследникам.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действуют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случае?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Поскольку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1175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категории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каких-либо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специальных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устанавливает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сделать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вывод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каждом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конкретном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исходя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обстоятельств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proofErr w:type="gram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proofErr w:type="gramEnd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наследников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характера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зависимости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каждого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конкретного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применяться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лишь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предположения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регулирование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исключительной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перевозчикам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вытекающих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соответствии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30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нахождения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перевозчика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порядке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претензия.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25"/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Следует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сразу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оговориться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претензии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производиться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обязательном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необязательном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порядках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отличаются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последствиями.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результате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анализа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действующего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регулирующего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выясняется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основании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могут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перевозиться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пассажиры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груз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багаж.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гражданин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обращения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обязан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претензию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перевозчику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осуществляющему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перевозку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пассажиров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багажа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время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возникающим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груза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претензии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обязательно.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Следовательно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претензии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перевозчику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неисполнением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либо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ненадлежащим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исполнением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своих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обязанностей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пассажиров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багажа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обязанностью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гражданина.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Кроме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предусматривает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вариант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вытекающих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перевозки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пассажиров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багажа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предусматривает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обязательный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порядок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предъявления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претензии.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26"/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моему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мнению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следует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исключительной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</w:p>
    <w:p w:rsidR="00B82181" w:rsidRDefault="00B82181">
      <w:pPr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11141B" w:rsidRPr="00B82181" w:rsidRDefault="0011141B" w:rsidP="00B32290">
      <w:pPr>
        <w:pStyle w:val="2"/>
        <w:ind w:firstLine="709"/>
        <w:jc w:val="center"/>
        <w:rPr>
          <w:shd w:val="clear" w:color="auto" w:fill="FFFFFF" w:themeFill="background1"/>
        </w:rPr>
      </w:pPr>
      <w:bookmarkStart w:id="14" w:name="_Toc417772588"/>
      <w:r w:rsidRPr="00B82181">
        <w:rPr>
          <w:shd w:val="clear" w:color="auto" w:fill="FFFFFF" w:themeFill="background1"/>
        </w:rPr>
        <w:t>2.2.4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Договорная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подсудность</w:t>
      </w:r>
      <w:bookmarkEnd w:id="14"/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отражена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Сущность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состоит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сторонам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предоставляется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возможность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самим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компетентный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будущего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стороны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эффект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очевиден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будущая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возможного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спора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(пророгация).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стороны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устанавливается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возникновения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самого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путем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включения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соответствующей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оговорки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текст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заключаемого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контрагентами.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Институт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представлен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нуждается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совершенствовании.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Прежде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свобода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сторон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заключать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пророгационные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соглашения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должна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ограничена.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вызвана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потребностью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защиты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потенциально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слабой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стороны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когда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более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сильный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контрагент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навязывает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более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выгодную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себя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</w:t>
      </w:r>
      <w:proofErr w:type="gram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фактическое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неравенство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переросло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неравноправие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сторон.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Наряду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дополнительного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регулирования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требуют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форме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подобного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соглашения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возможности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заключения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после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возбуждения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порядке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заявлений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возражений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ответчика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нарушения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стцом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пророгационной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оговорки.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27"/>
      </w:r>
    </w:p>
    <w:p w:rsidR="0011141B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32290" w:rsidRDefault="00B32290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32290" w:rsidRPr="00B82181" w:rsidRDefault="00B32290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11141B" w:rsidRPr="00B82181" w:rsidRDefault="0011141B" w:rsidP="00B32290">
      <w:pPr>
        <w:pStyle w:val="2"/>
        <w:ind w:firstLine="709"/>
        <w:jc w:val="center"/>
        <w:rPr>
          <w:shd w:val="clear" w:color="auto" w:fill="FFFFFF" w:themeFill="background1"/>
        </w:rPr>
      </w:pPr>
      <w:bookmarkStart w:id="15" w:name="_Toc417772589"/>
      <w:r w:rsidRPr="00B82181">
        <w:rPr>
          <w:shd w:val="clear" w:color="auto" w:fill="FFFFFF" w:themeFill="background1"/>
        </w:rPr>
        <w:lastRenderedPageBreak/>
        <w:t>2.2.5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Подсудность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нескольких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связанных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между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собой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дел</w:t>
      </w:r>
      <w:bookmarkEnd w:id="15"/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определяемая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местом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31.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Существование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обусловлено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необходимостью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своевременного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правильного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нескольких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ответчикам.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заявляемые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требования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случае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вытекают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правового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основания.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28"/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отношении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содержит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следующая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вытекающий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уголовного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разрешен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производстве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уголовного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предъявляется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порядке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судопроизводства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кодексом.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Очевидно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никакого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рассматриваемому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рамках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институту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применительно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положениям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можно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только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межотраслевом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аспекте: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процедуре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уголовного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судопроизводства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предъявленный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рассматривается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рассматривающим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уголовное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ело.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44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250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РФ).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29"/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предусмотрены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последствия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несоблюдения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нарушение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выявлено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возбуждения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производства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обязан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возвратить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заявление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(п.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135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РФ).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Если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B5B3C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момент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подлежит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передаче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(п.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33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РФ).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касаемо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такого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последствия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нарушения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как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отмена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ГПК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содержит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счет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прямых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указаний.</w:t>
      </w:r>
      <w:r w:rsidR="00145B0D" w:rsidRPr="00B82181">
        <w:rPr>
          <w:rStyle w:val="a9"/>
          <w:rFonts w:ascii="Times New Roman" w:hAnsi="Times New Roman"/>
          <w:sz w:val="28"/>
          <w:szCs w:val="28"/>
          <w:shd w:val="clear" w:color="auto" w:fill="FFFFFF" w:themeFill="background1"/>
        </w:rPr>
        <w:footnoteReference w:id="30"/>
      </w:r>
    </w:p>
    <w:p w:rsidR="0011141B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82181" w:rsidRDefault="00B82181">
      <w:pPr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br w:type="page"/>
      </w:r>
    </w:p>
    <w:p w:rsidR="0011141B" w:rsidRPr="00B82181" w:rsidRDefault="00145B0D" w:rsidP="00B32290">
      <w:pPr>
        <w:pStyle w:val="1"/>
        <w:ind w:firstLine="709"/>
        <w:jc w:val="center"/>
        <w:rPr>
          <w:shd w:val="clear" w:color="auto" w:fill="FFFFFF" w:themeFill="background1"/>
        </w:rPr>
      </w:pPr>
      <w:bookmarkStart w:id="16" w:name="_Toc417772590"/>
      <w:r w:rsidRPr="00B82181">
        <w:rPr>
          <w:shd w:val="clear" w:color="auto" w:fill="FFFFFF" w:themeFill="background1"/>
        </w:rPr>
        <w:lastRenderedPageBreak/>
        <w:t>Заключение</w:t>
      </w:r>
      <w:bookmarkEnd w:id="16"/>
    </w:p>
    <w:p w:rsidR="00145B0D" w:rsidRPr="00B82181" w:rsidRDefault="00145B0D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</w:rPr>
      </w:pP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написании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данной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работы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были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поставлены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задачи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постарал</w:t>
      </w:r>
      <w:r w:rsidR="00145B0D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раскрыть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основной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части.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Проведенная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работа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позволяет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сделать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следующие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выводы: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это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институт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регулирующий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относимость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подведомственных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ведению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конкретного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инстанции.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территориальную.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определяет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компетенцию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различных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звеньев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юрисдикции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разграничивая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компетенцию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однородных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указывают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который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должен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зависимости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расположения.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принято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разделять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территориальную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входят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альтернативная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исключительная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договорная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нескольких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полной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мере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согласовываются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законами.</w:t>
      </w:r>
    </w:p>
    <w:p w:rsidR="0011141B" w:rsidRP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содержащих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отсылки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другим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неполные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содержат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ряд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коллизий.</w:t>
      </w:r>
    </w:p>
    <w:p w:rsidR="00B82181" w:rsidRDefault="0011141B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уровне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имеют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множество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ошибок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недоработок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неясностей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поэтому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требуют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дальнейшего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совершенствования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для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облегчения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практике.</w:t>
      </w:r>
    </w:p>
    <w:p w:rsidR="00B82181" w:rsidRDefault="00B82181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3709C" w:rsidRPr="00B82181" w:rsidRDefault="00B3709C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br w:type="page"/>
      </w:r>
    </w:p>
    <w:p w:rsidR="0011141B" w:rsidRPr="00B82181" w:rsidRDefault="00FD455D" w:rsidP="00B82181">
      <w:pPr>
        <w:pStyle w:val="1"/>
        <w:ind w:firstLine="709"/>
        <w:rPr>
          <w:shd w:val="clear" w:color="auto" w:fill="FFFFFF" w:themeFill="background1"/>
        </w:rPr>
      </w:pPr>
      <w:bookmarkStart w:id="17" w:name="_Toc417772591"/>
      <w:r w:rsidRPr="00B82181">
        <w:rPr>
          <w:shd w:val="clear" w:color="auto" w:fill="FFFFFF" w:themeFill="background1"/>
        </w:rPr>
        <w:lastRenderedPageBreak/>
        <w:t>Список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использованных</w:t>
      </w:r>
      <w:r w:rsidR="00B82181" w:rsidRPr="00B82181">
        <w:rPr>
          <w:shd w:val="clear" w:color="auto" w:fill="FFFFFF" w:themeFill="background1"/>
        </w:rPr>
        <w:t xml:space="preserve"> </w:t>
      </w:r>
      <w:r w:rsidRPr="00B82181">
        <w:rPr>
          <w:shd w:val="clear" w:color="auto" w:fill="FFFFFF" w:themeFill="background1"/>
        </w:rPr>
        <w:t>источников</w:t>
      </w:r>
      <w:bookmarkEnd w:id="17"/>
      <w:r w:rsidR="00B32290">
        <w:rPr>
          <w:shd w:val="clear" w:color="auto" w:fill="FFFFFF" w:themeFill="background1"/>
        </w:rPr>
        <w:t xml:space="preserve"> и литературы</w:t>
      </w:r>
    </w:p>
    <w:p w:rsidR="00FD455D" w:rsidRPr="00B82181" w:rsidRDefault="00FD455D" w:rsidP="00B821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 w:themeFill="background1"/>
        </w:rPr>
      </w:pPr>
    </w:p>
    <w:p w:rsidR="0011141B" w:rsidRPr="00B82181" w:rsidRDefault="0011141B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Нормативно-правовые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документы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1.</w:t>
      </w:r>
      <w:r w:rsid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Собрание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газета.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1993.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237.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2.</w:t>
      </w:r>
      <w:r w:rsid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конституционный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31.12.1996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1-ФКЗ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системе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Собрание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1997.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3.</w:t>
      </w:r>
      <w:r w:rsid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конституционный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23.06.1999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1-ФКЗ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военных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Федерации»//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Собрание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1999.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26.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3170.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4.</w:t>
      </w:r>
      <w:r w:rsid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кодекс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</w:t>
      </w:r>
      <w:proofErr w:type="spellEnd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14.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11.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138-ФЗ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ред.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32290">
        <w:rPr>
          <w:rFonts w:ascii="Times New Roman" w:hAnsi="Times New Roman"/>
          <w:sz w:val="28"/>
          <w:szCs w:val="28"/>
          <w:shd w:val="clear" w:color="auto" w:fill="FFFFFF" w:themeFill="background1"/>
        </w:rPr>
        <w:t>03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04.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201</w:t>
      </w:r>
      <w:r w:rsidR="00B32290">
        <w:rPr>
          <w:rFonts w:ascii="Times New Roman" w:hAnsi="Times New Roman"/>
          <w:sz w:val="28"/>
          <w:szCs w:val="28"/>
          <w:shd w:val="clear" w:color="auto" w:fill="FFFFFF" w:themeFill="background1"/>
        </w:rPr>
        <w:t>8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Режим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доступа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«Консультант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Плюс».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5.Федеральный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17.12.1998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188-ФЗ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судьях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Собрание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1998.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51.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6270.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6.Об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органах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судейского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сообщества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14.03.2002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30-ФЗ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ред.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8.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12.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2010.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Режим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доступа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«Консультант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Плюс».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7.Гражданский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кодекс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(часть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третья)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Федеральный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26.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11.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146–ФЗ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ред.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30.06.2008.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Режим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доступа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«Консультант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Плюс».</w:t>
      </w:r>
    </w:p>
    <w:p w:rsidR="00FD455D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8.Гражданский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кодекс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(часть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первая)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30.11.1994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51-ФЗ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Собрание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1994.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32.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3301.</w:t>
      </w:r>
    </w:p>
    <w:p w:rsidR="00B32290" w:rsidRDefault="00B32290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32290" w:rsidRDefault="00B32290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32290" w:rsidRPr="00B82181" w:rsidRDefault="00B32290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Судебная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практика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9.О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регулирующего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отношения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обязательствам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вследствие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причинения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вреда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жизни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или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здоровью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Постановление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Пленума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26.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01.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2010.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Режим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доступа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«Консультант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Плюс».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10.О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возникших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связанных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авторском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смежных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Постановление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Пленума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15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19.06.2006.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Режим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доступа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«Консультант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Плюс».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11.Обзор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судебной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практики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IV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квартал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2005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утвержденный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Постановлением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Президиума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03.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2006.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Режим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доступа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«Консультант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Плюс».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12.О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некоторых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вопросах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возникших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связи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принятием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введением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действие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кодекса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Постановление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Пленума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января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2003.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Режим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доступа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«Консультант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Плюс».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13.О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законодательства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расторжении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брака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Постановление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Пленума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15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5.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11.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1998.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Режим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доступа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«Консультант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Плюс».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14.О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Семейного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Кодекса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Федерации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рассмотрении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установлении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отцовства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взыскании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алиментов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Постановление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Пленума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Верховного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9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25.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10.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1996.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Режим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доступа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«Консультант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Плюс».</w:t>
      </w:r>
    </w:p>
    <w:p w:rsidR="00B32290" w:rsidRDefault="00B32290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32290" w:rsidRDefault="00B32290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32290" w:rsidRDefault="00B32290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32290" w:rsidRDefault="00B32290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32290" w:rsidRDefault="00B32290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32290" w:rsidRDefault="00B32290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bookmarkStart w:id="18" w:name="_GoBack"/>
      <w:bookmarkEnd w:id="18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Специальная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литература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15.Валеев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Предметная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субъектов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Арбитражный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2005.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12.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23-26.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16.Грель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Соглашение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Арбитражный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2005.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8.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34-40.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17.Грось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значении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правильного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Арбитражный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2010.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5-8.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18.Грось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участием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Арбитражный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2006.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9.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7-12.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19.Ерохина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исключительной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судопроизводства</w:t>
      </w:r>
      <w:proofErr w:type="gram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судья.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2012.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23-25.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20.Козлова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Некоторые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вопросы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определения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территориальной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судья.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2012.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6.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11-13.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21.Комментарий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процессуальному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кодексу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РФ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(постатейный)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ред.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Е.Л.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Забарчука</w:t>
      </w:r>
      <w:proofErr w:type="spellEnd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СПб.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Питер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Пресс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2009.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832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22.Кострова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Выбор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надлежащего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правилам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родовой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Российская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юстиция.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2013.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4.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55-58.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23.Лейбошиц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Виды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Вестник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московского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университета.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2010.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4.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85-87.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24.Гражданский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Общая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часть: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учебник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Осокина.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proofErr w:type="spell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Юристъ</w:t>
      </w:r>
      <w:proofErr w:type="spell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2014.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669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25.Договорное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Соглашения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международной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примирительной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процедуре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арбитражное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(третейское)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мировое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соглашения: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учебник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Рожкова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Н.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Елисеев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Ю.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Скворцов.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Статут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2008.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—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525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26.Терехова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Фетишизация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гражданском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судопроизводстве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Арбитражный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2009.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6.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10-12.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27.Треушников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учебник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ред.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М.К.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Треушникова</w:t>
      </w:r>
      <w:proofErr w:type="spellEnd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Городец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2008.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784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28.Туманова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процессуальное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право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учеб.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пособие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Туманова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И.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Владимирова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Владимирова;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ред.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Л.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Тумановой.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Проспект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2010.-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304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</w:p>
    <w:p w:rsidR="00FD455D" w:rsidRP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29.Уксусова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Е.Е.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Мировые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судьи: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проблема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применения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правил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подсудности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гражданских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дел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Законы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России: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опыт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анализ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практика.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2011.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№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5.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2-7.</w:t>
      </w:r>
    </w:p>
    <w:p w:rsidR="00B82181" w:rsidRDefault="00FD455D" w:rsidP="00B82181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</w:pP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30.Ярков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В.В.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bookmarkStart w:id="19" w:name="OLE_LINK20"/>
      <w:bookmarkStart w:id="20" w:name="OLE_LINK21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Гражданский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процесс</w:t>
      </w:r>
      <w:bookmarkEnd w:id="19"/>
      <w:bookmarkEnd w:id="20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учебник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/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отв.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ред.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Ярков.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–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М.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: </w:t>
      </w:r>
      <w:proofErr w:type="spell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Вольтерс</w:t>
      </w:r>
      <w:proofErr w:type="spell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Клувер</w:t>
      </w:r>
      <w:proofErr w:type="spellEnd"/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2009.-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784</w:t>
      </w:r>
      <w:r w:rsidR="00B82181"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B82181">
        <w:rPr>
          <w:rFonts w:ascii="Times New Roman" w:hAnsi="Times New Roman"/>
          <w:sz w:val="28"/>
          <w:szCs w:val="28"/>
          <w:shd w:val="clear" w:color="auto" w:fill="FFFFFF" w:themeFill="background1"/>
        </w:rPr>
        <w:t>с.</w:t>
      </w:r>
    </w:p>
    <w:p w:rsidR="004165D8" w:rsidRPr="00B82181" w:rsidRDefault="00B82181" w:rsidP="00B82181">
      <w:pPr>
        <w:spacing w:after="0" w:line="360" w:lineRule="auto"/>
        <w:ind w:firstLine="709"/>
        <w:jc w:val="center"/>
        <w:rPr>
          <w:rFonts w:ascii="Times New Roman" w:hAnsi="Times New Roman"/>
          <w:color w:val="FFFFFF" w:themeColor="background1"/>
          <w:sz w:val="28"/>
          <w:szCs w:val="28"/>
          <w:shd w:val="clear" w:color="auto" w:fill="FFFFFF" w:themeFill="background1"/>
          <w:lang w:val="en-US"/>
        </w:rPr>
      </w:pPr>
      <w:r w:rsidRPr="00B82181">
        <w:rPr>
          <w:rFonts w:ascii="Times New Roman" w:hAnsi="Times New Roman"/>
          <w:color w:val="FFFFFF" w:themeColor="background1"/>
          <w:sz w:val="28"/>
          <w:szCs w:val="28"/>
          <w:shd w:val="clear" w:color="auto" w:fill="FFFFFF" w:themeFill="background1"/>
        </w:rPr>
        <w:t xml:space="preserve">Размещено на </w:t>
      </w:r>
      <w:r w:rsidRPr="00B82181">
        <w:rPr>
          <w:rFonts w:ascii="Times New Roman" w:hAnsi="Times New Roman"/>
          <w:color w:val="FFFFFF" w:themeColor="background1"/>
          <w:sz w:val="28"/>
          <w:szCs w:val="28"/>
          <w:shd w:val="clear" w:color="auto" w:fill="FFFFFF" w:themeFill="background1"/>
          <w:lang w:val="en-US"/>
        </w:rPr>
        <w:t>Allbest.ru</w:t>
      </w:r>
    </w:p>
    <w:sectPr w:rsidR="004165D8" w:rsidRPr="00B82181" w:rsidSect="00B82181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C30" w:rsidRDefault="00474C30" w:rsidP="00145B0D">
      <w:pPr>
        <w:spacing w:after="0" w:line="240" w:lineRule="auto"/>
      </w:pPr>
      <w:r>
        <w:separator/>
      </w:r>
    </w:p>
  </w:endnote>
  <w:endnote w:type="continuationSeparator" w:id="0">
    <w:p w:rsidR="00474C30" w:rsidRDefault="00474C30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C30" w:rsidRDefault="00474C30" w:rsidP="00145B0D">
      <w:pPr>
        <w:spacing w:after="0" w:line="240" w:lineRule="auto"/>
      </w:pPr>
      <w:r>
        <w:separator/>
      </w:r>
    </w:p>
  </w:footnote>
  <w:footnote w:type="continuationSeparator" w:id="0">
    <w:p w:rsidR="00474C30" w:rsidRDefault="00474C30" w:rsidP="00145B0D">
      <w:pPr>
        <w:spacing w:after="0" w:line="240" w:lineRule="auto"/>
      </w:pPr>
      <w:r>
        <w:continuationSeparator/>
      </w:r>
    </w:p>
  </w:footnote>
  <w:footnote w:id="1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E872A5" w:rsidRPr="00B82181">
        <w:rPr>
          <w:rFonts w:ascii="Times New Roman" w:hAnsi="Times New Roman"/>
          <w:sz w:val="20"/>
          <w:szCs w:val="20"/>
        </w:rPr>
        <w:t>Конституция Российской Федерации // Собрание законодательства Российской Федерации. - Российская газета. - 1993. - № 237.</w:t>
      </w:r>
    </w:p>
  </w:footnote>
  <w:footnote w:id="2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E872A5" w:rsidRPr="00B82181">
        <w:rPr>
          <w:rFonts w:ascii="Times New Roman" w:hAnsi="Times New Roman"/>
          <w:sz w:val="20"/>
          <w:szCs w:val="20"/>
        </w:rPr>
        <w:t xml:space="preserve">Гражданский процессуальный кодекс Российской Федерации: </w:t>
      </w:r>
      <w:proofErr w:type="spellStart"/>
      <w:r w:rsidR="00E872A5" w:rsidRPr="00B82181">
        <w:rPr>
          <w:rFonts w:ascii="Times New Roman" w:hAnsi="Times New Roman"/>
          <w:sz w:val="20"/>
          <w:szCs w:val="20"/>
        </w:rPr>
        <w:t>федер</w:t>
      </w:r>
      <w:proofErr w:type="spellEnd"/>
      <w:r w:rsidR="00E872A5" w:rsidRPr="00B82181">
        <w:rPr>
          <w:rFonts w:ascii="Times New Roman" w:hAnsi="Times New Roman"/>
          <w:sz w:val="20"/>
          <w:szCs w:val="20"/>
        </w:rPr>
        <w:t xml:space="preserve">. закон от 14. 11. 2002 № 138-ФЗ: в ред. от </w:t>
      </w:r>
      <w:r w:rsidR="00B32290">
        <w:rPr>
          <w:rFonts w:ascii="Times New Roman" w:hAnsi="Times New Roman"/>
          <w:sz w:val="20"/>
          <w:szCs w:val="20"/>
        </w:rPr>
        <w:t>03</w:t>
      </w:r>
      <w:r w:rsidR="00E872A5" w:rsidRPr="00B82181">
        <w:rPr>
          <w:rFonts w:ascii="Times New Roman" w:hAnsi="Times New Roman"/>
          <w:sz w:val="20"/>
          <w:szCs w:val="20"/>
        </w:rPr>
        <w:t>. 04. 201</w:t>
      </w:r>
      <w:r w:rsidR="00B32290">
        <w:rPr>
          <w:rFonts w:ascii="Times New Roman" w:hAnsi="Times New Roman"/>
          <w:sz w:val="20"/>
          <w:szCs w:val="20"/>
        </w:rPr>
        <w:t>8</w:t>
      </w:r>
      <w:r w:rsidR="00E872A5" w:rsidRPr="00B82181">
        <w:rPr>
          <w:rFonts w:ascii="Times New Roman" w:hAnsi="Times New Roman"/>
          <w:sz w:val="20"/>
          <w:szCs w:val="20"/>
        </w:rPr>
        <w:t>. - Режим доступа: СПС «Консультант Плюс».</w:t>
      </w:r>
    </w:p>
  </w:footnote>
  <w:footnote w:id="3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02DC3" w:rsidRPr="00B82181">
        <w:rPr>
          <w:rFonts w:ascii="Times New Roman" w:hAnsi="Times New Roman"/>
          <w:sz w:val="20"/>
          <w:szCs w:val="20"/>
        </w:rPr>
        <w:t>Треушников</w:t>
      </w:r>
      <w:proofErr w:type="spellEnd"/>
      <w:r w:rsidR="00B02DC3" w:rsidRPr="00B82181">
        <w:rPr>
          <w:rFonts w:ascii="Times New Roman" w:hAnsi="Times New Roman"/>
          <w:sz w:val="20"/>
          <w:szCs w:val="20"/>
        </w:rPr>
        <w:t xml:space="preserve"> М. К. Гражданский </w:t>
      </w:r>
      <w:proofErr w:type="gramStart"/>
      <w:r w:rsidR="00B02DC3" w:rsidRPr="00B82181">
        <w:rPr>
          <w:rFonts w:ascii="Times New Roman" w:hAnsi="Times New Roman"/>
          <w:sz w:val="20"/>
          <w:szCs w:val="20"/>
        </w:rPr>
        <w:t>процесс :</w:t>
      </w:r>
      <w:proofErr w:type="gramEnd"/>
      <w:r w:rsidR="00B02DC3" w:rsidRPr="00B82181">
        <w:rPr>
          <w:rFonts w:ascii="Times New Roman" w:hAnsi="Times New Roman"/>
          <w:sz w:val="20"/>
          <w:szCs w:val="20"/>
        </w:rPr>
        <w:t xml:space="preserve"> учебник / Под ред. М.К. </w:t>
      </w:r>
      <w:proofErr w:type="spellStart"/>
      <w:r w:rsidR="00B02DC3" w:rsidRPr="00B82181">
        <w:rPr>
          <w:rFonts w:ascii="Times New Roman" w:hAnsi="Times New Roman"/>
          <w:sz w:val="20"/>
          <w:szCs w:val="20"/>
        </w:rPr>
        <w:t>Треушникова</w:t>
      </w:r>
      <w:proofErr w:type="spellEnd"/>
      <w:r w:rsidR="00B02DC3" w:rsidRPr="00B82181">
        <w:rPr>
          <w:rFonts w:ascii="Times New Roman" w:hAnsi="Times New Roman"/>
          <w:sz w:val="20"/>
          <w:szCs w:val="20"/>
        </w:rPr>
        <w:t xml:space="preserve">. - </w:t>
      </w:r>
      <w:proofErr w:type="gramStart"/>
      <w:r w:rsidR="00B02DC3" w:rsidRPr="00B82181">
        <w:rPr>
          <w:rFonts w:ascii="Times New Roman" w:hAnsi="Times New Roman"/>
          <w:sz w:val="20"/>
          <w:szCs w:val="20"/>
        </w:rPr>
        <w:t>М. :</w:t>
      </w:r>
      <w:proofErr w:type="gramEnd"/>
      <w:r w:rsidR="00B02DC3" w:rsidRPr="00B82181">
        <w:rPr>
          <w:rFonts w:ascii="Times New Roman" w:hAnsi="Times New Roman"/>
          <w:sz w:val="20"/>
          <w:szCs w:val="20"/>
        </w:rPr>
        <w:t xml:space="preserve"> Городец, 2008. – 784 с.</w:t>
      </w:r>
    </w:p>
  </w:footnote>
  <w:footnote w:id="4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B02DC3" w:rsidRPr="00B82181">
        <w:rPr>
          <w:rFonts w:ascii="Times New Roman" w:hAnsi="Times New Roman"/>
          <w:sz w:val="20"/>
          <w:szCs w:val="20"/>
        </w:rPr>
        <w:t>Конституция Российской Федерации // Собрание законодательства Российской Федерации. - Российская газета. - 1993. - № 237.</w:t>
      </w:r>
    </w:p>
  </w:footnote>
  <w:footnote w:id="5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B02DC3" w:rsidRPr="00B82181">
        <w:rPr>
          <w:rFonts w:ascii="Times New Roman" w:hAnsi="Times New Roman"/>
          <w:sz w:val="20"/>
          <w:szCs w:val="20"/>
        </w:rPr>
        <w:t>Конституция Российской Федерации // Собрание законодательства Российской Федерации. - Российская газета. - 1993. - № 237.</w:t>
      </w:r>
    </w:p>
  </w:footnote>
  <w:footnote w:id="6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B02DC3" w:rsidRPr="00B82181">
        <w:rPr>
          <w:rFonts w:ascii="Times New Roman" w:hAnsi="Times New Roman"/>
          <w:sz w:val="20"/>
          <w:szCs w:val="20"/>
        </w:rPr>
        <w:t xml:space="preserve">Договорное право. Соглашения о подсудности, международной подсудности, примирительной процедуре, арбитражное (третейское) и мировое соглашения: учебник / М. А. Рожкова, Н. Г. Елисеев, О. Ю. Скворцов. - </w:t>
      </w:r>
      <w:proofErr w:type="gramStart"/>
      <w:r w:rsidR="00B02DC3" w:rsidRPr="00B82181">
        <w:rPr>
          <w:rFonts w:ascii="Times New Roman" w:hAnsi="Times New Roman"/>
          <w:sz w:val="20"/>
          <w:szCs w:val="20"/>
        </w:rPr>
        <w:t>М. :</w:t>
      </w:r>
      <w:proofErr w:type="gramEnd"/>
      <w:r w:rsidR="00B02DC3" w:rsidRPr="00B82181">
        <w:rPr>
          <w:rFonts w:ascii="Times New Roman" w:hAnsi="Times New Roman"/>
          <w:sz w:val="20"/>
          <w:szCs w:val="20"/>
        </w:rPr>
        <w:t xml:space="preserve"> Статут, 2008</w:t>
      </w:r>
    </w:p>
  </w:footnote>
  <w:footnote w:id="7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02DC3" w:rsidRPr="00B82181">
        <w:rPr>
          <w:rFonts w:ascii="Times New Roman" w:hAnsi="Times New Roman"/>
          <w:sz w:val="20"/>
          <w:szCs w:val="20"/>
        </w:rPr>
        <w:t>Треушников</w:t>
      </w:r>
      <w:proofErr w:type="spellEnd"/>
      <w:r w:rsidR="00B02DC3" w:rsidRPr="00B82181">
        <w:rPr>
          <w:rFonts w:ascii="Times New Roman" w:hAnsi="Times New Roman"/>
          <w:sz w:val="20"/>
          <w:szCs w:val="20"/>
        </w:rPr>
        <w:t xml:space="preserve"> М. К. Гражданский </w:t>
      </w:r>
      <w:proofErr w:type="gramStart"/>
      <w:r w:rsidR="00B02DC3" w:rsidRPr="00B82181">
        <w:rPr>
          <w:rFonts w:ascii="Times New Roman" w:hAnsi="Times New Roman"/>
          <w:sz w:val="20"/>
          <w:szCs w:val="20"/>
        </w:rPr>
        <w:t>процесс :</w:t>
      </w:r>
      <w:proofErr w:type="gramEnd"/>
      <w:r w:rsidR="00B02DC3" w:rsidRPr="00B82181">
        <w:rPr>
          <w:rFonts w:ascii="Times New Roman" w:hAnsi="Times New Roman"/>
          <w:sz w:val="20"/>
          <w:szCs w:val="20"/>
        </w:rPr>
        <w:t xml:space="preserve"> учебник / Под ред. М.К. </w:t>
      </w:r>
      <w:proofErr w:type="spellStart"/>
      <w:r w:rsidR="00B02DC3" w:rsidRPr="00B82181">
        <w:rPr>
          <w:rFonts w:ascii="Times New Roman" w:hAnsi="Times New Roman"/>
          <w:sz w:val="20"/>
          <w:szCs w:val="20"/>
        </w:rPr>
        <w:t>Треушникова</w:t>
      </w:r>
      <w:proofErr w:type="spellEnd"/>
      <w:r w:rsidR="00B02DC3" w:rsidRPr="00B82181">
        <w:rPr>
          <w:rFonts w:ascii="Times New Roman" w:hAnsi="Times New Roman"/>
          <w:sz w:val="20"/>
          <w:szCs w:val="20"/>
        </w:rPr>
        <w:t xml:space="preserve">. - </w:t>
      </w:r>
      <w:proofErr w:type="gramStart"/>
      <w:r w:rsidR="00B02DC3" w:rsidRPr="00B82181">
        <w:rPr>
          <w:rFonts w:ascii="Times New Roman" w:hAnsi="Times New Roman"/>
          <w:sz w:val="20"/>
          <w:szCs w:val="20"/>
        </w:rPr>
        <w:t>М. :</w:t>
      </w:r>
      <w:proofErr w:type="gramEnd"/>
      <w:r w:rsidR="00B02DC3" w:rsidRPr="00B82181">
        <w:rPr>
          <w:rFonts w:ascii="Times New Roman" w:hAnsi="Times New Roman"/>
          <w:sz w:val="20"/>
          <w:szCs w:val="20"/>
        </w:rPr>
        <w:t xml:space="preserve"> Городец, 2008. – 784 с.</w:t>
      </w:r>
    </w:p>
  </w:footnote>
  <w:footnote w:id="8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B02DC3" w:rsidRPr="00B82181">
        <w:rPr>
          <w:rFonts w:ascii="Times New Roman" w:hAnsi="Times New Roman"/>
          <w:sz w:val="20"/>
          <w:szCs w:val="20"/>
        </w:rPr>
        <w:t xml:space="preserve">Ярков В. В. Гражданский процесс : учебник / отв. ред. В. В. Ярков. – </w:t>
      </w:r>
      <w:proofErr w:type="gramStart"/>
      <w:r w:rsidR="00B02DC3" w:rsidRPr="00B82181">
        <w:rPr>
          <w:rFonts w:ascii="Times New Roman" w:hAnsi="Times New Roman"/>
          <w:sz w:val="20"/>
          <w:szCs w:val="20"/>
        </w:rPr>
        <w:t>М. :</w:t>
      </w:r>
      <w:proofErr w:type="gramEnd"/>
      <w:r w:rsidR="00B02DC3" w:rsidRPr="00B821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02DC3" w:rsidRPr="00B82181">
        <w:rPr>
          <w:rFonts w:ascii="Times New Roman" w:hAnsi="Times New Roman"/>
          <w:sz w:val="20"/>
          <w:szCs w:val="20"/>
        </w:rPr>
        <w:t>Вольтерс</w:t>
      </w:r>
      <w:proofErr w:type="spellEnd"/>
      <w:r w:rsidR="00B02DC3" w:rsidRPr="00B821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02DC3" w:rsidRPr="00B82181">
        <w:rPr>
          <w:rFonts w:ascii="Times New Roman" w:hAnsi="Times New Roman"/>
          <w:sz w:val="20"/>
          <w:szCs w:val="20"/>
        </w:rPr>
        <w:t>Клувер</w:t>
      </w:r>
      <w:proofErr w:type="spellEnd"/>
      <w:r w:rsidR="00B02DC3" w:rsidRPr="00B82181">
        <w:rPr>
          <w:rFonts w:ascii="Times New Roman" w:hAnsi="Times New Roman"/>
          <w:sz w:val="20"/>
          <w:szCs w:val="20"/>
        </w:rPr>
        <w:t>, 2009</w:t>
      </w:r>
    </w:p>
  </w:footnote>
  <w:footnote w:id="9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32979" w:rsidRPr="00B82181">
        <w:rPr>
          <w:rFonts w:ascii="Times New Roman" w:hAnsi="Times New Roman"/>
          <w:sz w:val="20"/>
          <w:szCs w:val="20"/>
        </w:rPr>
        <w:t>Кострова</w:t>
      </w:r>
      <w:proofErr w:type="spellEnd"/>
      <w:r w:rsidR="00A32979" w:rsidRPr="00B82181">
        <w:rPr>
          <w:rFonts w:ascii="Times New Roman" w:hAnsi="Times New Roman"/>
          <w:sz w:val="20"/>
          <w:szCs w:val="20"/>
        </w:rPr>
        <w:t xml:space="preserve"> Н. М. Выбор надлежащего суда по правилам родовой подсудности // Российская юстиция. – 2013. - № 4. С. 55-58</w:t>
      </w:r>
    </w:p>
  </w:footnote>
  <w:footnote w:id="10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A32979" w:rsidRPr="00B82181">
        <w:rPr>
          <w:rFonts w:ascii="Times New Roman" w:hAnsi="Times New Roman"/>
          <w:sz w:val="20"/>
          <w:szCs w:val="20"/>
        </w:rPr>
        <w:t xml:space="preserve">Туманова Л. В. Гражданское процессуальное </w:t>
      </w:r>
      <w:proofErr w:type="gramStart"/>
      <w:r w:rsidR="00A32979" w:rsidRPr="00B82181">
        <w:rPr>
          <w:rFonts w:ascii="Times New Roman" w:hAnsi="Times New Roman"/>
          <w:sz w:val="20"/>
          <w:szCs w:val="20"/>
        </w:rPr>
        <w:t>право :</w:t>
      </w:r>
      <w:proofErr w:type="gramEnd"/>
      <w:r w:rsidR="00A32979" w:rsidRPr="00B82181">
        <w:rPr>
          <w:rFonts w:ascii="Times New Roman" w:hAnsi="Times New Roman"/>
          <w:sz w:val="20"/>
          <w:szCs w:val="20"/>
        </w:rPr>
        <w:t xml:space="preserve"> учеб. пособие / Л. В. Туманова, И. А. Владимирова, С. А. Владимирова; под ред. Л. В. Тумановой. – </w:t>
      </w:r>
      <w:proofErr w:type="gramStart"/>
      <w:r w:rsidR="00A32979" w:rsidRPr="00B82181">
        <w:rPr>
          <w:rFonts w:ascii="Times New Roman" w:hAnsi="Times New Roman"/>
          <w:sz w:val="20"/>
          <w:szCs w:val="20"/>
        </w:rPr>
        <w:t>М. :</w:t>
      </w:r>
      <w:proofErr w:type="gramEnd"/>
      <w:r w:rsidR="00A32979" w:rsidRPr="00B82181">
        <w:rPr>
          <w:rFonts w:ascii="Times New Roman" w:hAnsi="Times New Roman"/>
          <w:sz w:val="20"/>
          <w:szCs w:val="20"/>
        </w:rPr>
        <w:t xml:space="preserve"> Проспект, 2010.- 304 с.</w:t>
      </w:r>
    </w:p>
  </w:footnote>
  <w:footnote w:id="11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A32979" w:rsidRPr="00B82181">
        <w:rPr>
          <w:rFonts w:ascii="Times New Roman" w:hAnsi="Times New Roman"/>
          <w:sz w:val="20"/>
          <w:szCs w:val="20"/>
        </w:rPr>
        <w:t xml:space="preserve">Гражданский процесс. Общая часть: учебник / Г. Л. Осокина. – </w:t>
      </w:r>
      <w:proofErr w:type="gramStart"/>
      <w:r w:rsidR="00A32979" w:rsidRPr="00B82181">
        <w:rPr>
          <w:rFonts w:ascii="Times New Roman" w:hAnsi="Times New Roman"/>
          <w:sz w:val="20"/>
          <w:szCs w:val="20"/>
        </w:rPr>
        <w:t>М. :</w:t>
      </w:r>
      <w:proofErr w:type="gramEnd"/>
      <w:r w:rsidR="00A32979" w:rsidRPr="00B821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32979" w:rsidRPr="00B82181">
        <w:rPr>
          <w:rFonts w:ascii="Times New Roman" w:hAnsi="Times New Roman"/>
          <w:sz w:val="20"/>
          <w:szCs w:val="20"/>
        </w:rPr>
        <w:t>Юристъ</w:t>
      </w:r>
      <w:proofErr w:type="spellEnd"/>
      <w:r w:rsidR="00A32979" w:rsidRPr="00B82181">
        <w:rPr>
          <w:rFonts w:ascii="Times New Roman" w:hAnsi="Times New Roman"/>
          <w:sz w:val="20"/>
          <w:szCs w:val="20"/>
        </w:rPr>
        <w:t>, 2014</w:t>
      </w:r>
    </w:p>
  </w:footnote>
  <w:footnote w:id="12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A32979" w:rsidRPr="00B82181">
        <w:rPr>
          <w:rFonts w:ascii="Times New Roman" w:hAnsi="Times New Roman"/>
          <w:sz w:val="20"/>
          <w:szCs w:val="20"/>
        </w:rPr>
        <w:t xml:space="preserve">Комментарий к Гражданскому процессуальному кодексу РФ (постатейный) / Под ред. Е.Л. </w:t>
      </w:r>
      <w:proofErr w:type="spellStart"/>
      <w:r w:rsidR="00A32979" w:rsidRPr="00B82181">
        <w:rPr>
          <w:rFonts w:ascii="Times New Roman" w:hAnsi="Times New Roman"/>
          <w:sz w:val="20"/>
          <w:szCs w:val="20"/>
        </w:rPr>
        <w:t>Забарчука</w:t>
      </w:r>
      <w:proofErr w:type="spellEnd"/>
      <w:r w:rsidR="00A32979" w:rsidRPr="00B82181">
        <w:rPr>
          <w:rFonts w:ascii="Times New Roman" w:hAnsi="Times New Roman"/>
          <w:sz w:val="20"/>
          <w:szCs w:val="20"/>
        </w:rPr>
        <w:t>. – СПб</w:t>
      </w:r>
      <w:proofErr w:type="gramStart"/>
      <w:r w:rsidR="00A32979" w:rsidRPr="00B82181">
        <w:rPr>
          <w:rFonts w:ascii="Times New Roman" w:hAnsi="Times New Roman"/>
          <w:sz w:val="20"/>
          <w:szCs w:val="20"/>
        </w:rPr>
        <w:t>. :</w:t>
      </w:r>
      <w:proofErr w:type="gramEnd"/>
      <w:r w:rsidR="00A32979" w:rsidRPr="00B82181">
        <w:rPr>
          <w:rFonts w:ascii="Times New Roman" w:hAnsi="Times New Roman"/>
          <w:sz w:val="20"/>
          <w:szCs w:val="20"/>
        </w:rPr>
        <w:t xml:space="preserve"> Питер Пресс, 2009</w:t>
      </w:r>
    </w:p>
  </w:footnote>
  <w:footnote w:id="13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A32979" w:rsidRPr="00B82181">
        <w:rPr>
          <w:rFonts w:ascii="Times New Roman" w:hAnsi="Times New Roman"/>
          <w:sz w:val="20"/>
          <w:szCs w:val="20"/>
        </w:rPr>
        <w:t>См. там же</w:t>
      </w:r>
    </w:p>
  </w:footnote>
  <w:footnote w:id="14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32979" w:rsidRPr="00B82181">
        <w:rPr>
          <w:rFonts w:ascii="Times New Roman" w:hAnsi="Times New Roman"/>
          <w:sz w:val="20"/>
          <w:szCs w:val="20"/>
        </w:rPr>
        <w:t>Уксусова</w:t>
      </w:r>
      <w:proofErr w:type="spellEnd"/>
      <w:r w:rsidR="00A32979" w:rsidRPr="00B82181">
        <w:rPr>
          <w:rFonts w:ascii="Times New Roman" w:hAnsi="Times New Roman"/>
          <w:sz w:val="20"/>
          <w:szCs w:val="20"/>
        </w:rPr>
        <w:t xml:space="preserve"> Е. Е. Мировые судьи: проблема применения правил подсудности гражданских </w:t>
      </w:r>
      <w:proofErr w:type="gramStart"/>
      <w:r w:rsidR="00A32979" w:rsidRPr="00B82181">
        <w:rPr>
          <w:rFonts w:ascii="Times New Roman" w:hAnsi="Times New Roman"/>
          <w:sz w:val="20"/>
          <w:szCs w:val="20"/>
        </w:rPr>
        <w:t>дел  /</w:t>
      </w:r>
      <w:proofErr w:type="gramEnd"/>
      <w:r w:rsidR="00A32979" w:rsidRPr="00B82181">
        <w:rPr>
          <w:rFonts w:ascii="Times New Roman" w:hAnsi="Times New Roman"/>
          <w:sz w:val="20"/>
          <w:szCs w:val="20"/>
        </w:rPr>
        <w:t>/ Законы России: опыт, анализ практика. – 2011. - № 5.</w:t>
      </w:r>
    </w:p>
  </w:footnote>
  <w:footnote w:id="15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A32979" w:rsidRPr="00B82181">
        <w:rPr>
          <w:rFonts w:ascii="Times New Roman" w:hAnsi="Times New Roman"/>
          <w:sz w:val="20"/>
          <w:szCs w:val="20"/>
        </w:rPr>
        <w:t>См. там же</w:t>
      </w:r>
    </w:p>
  </w:footnote>
  <w:footnote w:id="16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A32979" w:rsidRPr="00B82181">
        <w:rPr>
          <w:rFonts w:ascii="Times New Roman" w:hAnsi="Times New Roman"/>
          <w:sz w:val="20"/>
          <w:szCs w:val="20"/>
        </w:rPr>
        <w:t>Обзор судебной практики Верховного Суда РФ за IV квартал 2014 г., утвержденный Постановлением Президиума Верховного Суда РФ от 1. 03. 2015. - Режим доступа: СПС «Консультант Плюс».</w:t>
      </w:r>
    </w:p>
  </w:footnote>
  <w:footnote w:id="17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B02DC3" w:rsidRPr="00B82181">
        <w:rPr>
          <w:rFonts w:ascii="Times New Roman" w:hAnsi="Times New Roman"/>
          <w:sz w:val="20"/>
          <w:szCs w:val="20"/>
        </w:rPr>
        <w:t xml:space="preserve">Гражданский процессуальный кодекс Российской Федерации: </w:t>
      </w:r>
      <w:proofErr w:type="spellStart"/>
      <w:r w:rsidR="00B02DC3" w:rsidRPr="00B82181">
        <w:rPr>
          <w:rFonts w:ascii="Times New Roman" w:hAnsi="Times New Roman"/>
          <w:sz w:val="20"/>
          <w:szCs w:val="20"/>
        </w:rPr>
        <w:t>федер</w:t>
      </w:r>
      <w:proofErr w:type="spellEnd"/>
      <w:r w:rsidR="00B02DC3" w:rsidRPr="00B82181">
        <w:rPr>
          <w:rFonts w:ascii="Times New Roman" w:hAnsi="Times New Roman"/>
          <w:sz w:val="20"/>
          <w:szCs w:val="20"/>
        </w:rPr>
        <w:t>. закон от 14. 11. 2002 № 138-ФЗ: в ред. от 6. 04. 2011. - Режим доступа: СПС «Консультант Плюс».</w:t>
      </w:r>
    </w:p>
  </w:footnote>
  <w:footnote w:id="18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A32979" w:rsidRPr="00B82181">
        <w:rPr>
          <w:rFonts w:ascii="Times New Roman" w:hAnsi="Times New Roman"/>
          <w:sz w:val="20"/>
          <w:szCs w:val="20"/>
        </w:rPr>
        <w:t xml:space="preserve">Ерохина Т. П. Некоторые вопросы применения правил исключительной территориальной подсудности </w:t>
      </w:r>
      <w:proofErr w:type="gramStart"/>
      <w:r w:rsidR="00A32979" w:rsidRPr="00B82181">
        <w:rPr>
          <w:rFonts w:ascii="Times New Roman" w:hAnsi="Times New Roman"/>
          <w:sz w:val="20"/>
          <w:szCs w:val="20"/>
        </w:rPr>
        <w:t>в гражданском судопроизводства</w:t>
      </w:r>
      <w:proofErr w:type="gramEnd"/>
      <w:r w:rsidR="00A32979" w:rsidRPr="00B82181">
        <w:rPr>
          <w:rFonts w:ascii="Times New Roman" w:hAnsi="Times New Roman"/>
          <w:sz w:val="20"/>
          <w:szCs w:val="20"/>
        </w:rPr>
        <w:t xml:space="preserve"> // Российский судья. – 2012. № 2. С. 23-25</w:t>
      </w:r>
    </w:p>
  </w:footnote>
  <w:footnote w:id="19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A32979" w:rsidRPr="00B82181">
        <w:rPr>
          <w:rFonts w:ascii="Times New Roman" w:hAnsi="Times New Roman"/>
          <w:sz w:val="20"/>
          <w:szCs w:val="20"/>
        </w:rPr>
        <w:t>Гражданский кодекс Российской Федерации (часть первая) от 30.11.1994 № 51-ФЗ // Собрание законодательства Российской Федерации. - 1994. - № 32. - Ст. 3301</w:t>
      </w:r>
    </w:p>
  </w:footnote>
  <w:footnote w:id="20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A32979" w:rsidRPr="00B82181">
        <w:rPr>
          <w:rFonts w:ascii="Times New Roman" w:hAnsi="Times New Roman"/>
          <w:sz w:val="20"/>
          <w:szCs w:val="20"/>
        </w:rPr>
        <w:t>Козлова М. Ю. Некоторые вопросы определения территориальной подсудности // Мировой судья. – 2012. - № 6. – С. 11-13.</w:t>
      </w:r>
    </w:p>
  </w:footnote>
  <w:footnote w:id="21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A32979" w:rsidRPr="00B82181">
        <w:rPr>
          <w:rFonts w:ascii="Times New Roman" w:hAnsi="Times New Roman"/>
          <w:sz w:val="20"/>
          <w:szCs w:val="20"/>
        </w:rPr>
        <w:t xml:space="preserve">Гражданский процессуальный кодекс Российской Федерации: </w:t>
      </w:r>
      <w:proofErr w:type="spellStart"/>
      <w:r w:rsidR="00A32979" w:rsidRPr="00B82181">
        <w:rPr>
          <w:rFonts w:ascii="Times New Roman" w:hAnsi="Times New Roman"/>
          <w:sz w:val="20"/>
          <w:szCs w:val="20"/>
        </w:rPr>
        <w:t>федер</w:t>
      </w:r>
      <w:proofErr w:type="spellEnd"/>
      <w:r w:rsidR="00A32979" w:rsidRPr="00B82181">
        <w:rPr>
          <w:rFonts w:ascii="Times New Roman" w:hAnsi="Times New Roman"/>
          <w:sz w:val="20"/>
          <w:szCs w:val="20"/>
        </w:rPr>
        <w:t>. закон от 14. 11. 2002 № 138-ФЗ: в ред. от 6. 04. 2011. - Режим доступа: СПС «Консультант Плюс».</w:t>
      </w:r>
    </w:p>
  </w:footnote>
  <w:footnote w:id="22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A32979" w:rsidRPr="00B82181">
        <w:rPr>
          <w:rFonts w:ascii="Times New Roman" w:hAnsi="Times New Roman"/>
          <w:sz w:val="20"/>
          <w:szCs w:val="20"/>
        </w:rPr>
        <w:t xml:space="preserve">Ерохина Т. П. Некоторые вопросы применения правил исключительной территориальной подсудности </w:t>
      </w:r>
      <w:proofErr w:type="gramStart"/>
      <w:r w:rsidR="00A32979" w:rsidRPr="00B82181">
        <w:rPr>
          <w:rFonts w:ascii="Times New Roman" w:hAnsi="Times New Roman"/>
          <w:sz w:val="20"/>
          <w:szCs w:val="20"/>
        </w:rPr>
        <w:t>в гражданском судопроизводства</w:t>
      </w:r>
      <w:proofErr w:type="gramEnd"/>
      <w:r w:rsidR="00A32979" w:rsidRPr="00B82181">
        <w:rPr>
          <w:rFonts w:ascii="Times New Roman" w:hAnsi="Times New Roman"/>
          <w:sz w:val="20"/>
          <w:szCs w:val="20"/>
        </w:rPr>
        <w:t xml:space="preserve"> // Российский судья. – 2012. № 2. С. 23-25</w:t>
      </w:r>
    </w:p>
  </w:footnote>
  <w:footnote w:id="23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FB5B3C" w:rsidRPr="00B82181">
        <w:rPr>
          <w:rFonts w:ascii="Times New Roman" w:hAnsi="Times New Roman"/>
          <w:sz w:val="20"/>
          <w:szCs w:val="20"/>
        </w:rPr>
        <w:t>О применении судами Семейного Кодекса Российской Федерации при рассмотрении дел об установлении отцовства и взыскании алиментов: Постановление Пленума Верховного Суда РФ № 9 от 25. 10. 1996. - Режим доступа: СПС «Консультант Плюс».</w:t>
      </w:r>
    </w:p>
  </w:footnote>
  <w:footnote w:id="24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FB5B3C" w:rsidRPr="00B82181">
        <w:rPr>
          <w:rFonts w:ascii="Times New Roman" w:hAnsi="Times New Roman"/>
          <w:sz w:val="20"/>
          <w:szCs w:val="20"/>
        </w:rPr>
        <w:t xml:space="preserve">Гражданский процесс. Общая часть: учебник / Г. Л. Осокина. – М.: </w:t>
      </w:r>
      <w:proofErr w:type="spellStart"/>
      <w:r w:rsidR="00FB5B3C" w:rsidRPr="00B82181">
        <w:rPr>
          <w:rFonts w:ascii="Times New Roman" w:hAnsi="Times New Roman"/>
          <w:sz w:val="20"/>
          <w:szCs w:val="20"/>
        </w:rPr>
        <w:t>Юристъ</w:t>
      </w:r>
      <w:proofErr w:type="spellEnd"/>
      <w:r w:rsidR="00FB5B3C" w:rsidRPr="00B82181">
        <w:rPr>
          <w:rFonts w:ascii="Times New Roman" w:hAnsi="Times New Roman"/>
          <w:sz w:val="20"/>
          <w:szCs w:val="20"/>
        </w:rPr>
        <w:t>, 2014</w:t>
      </w:r>
    </w:p>
  </w:footnote>
  <w:footnote w:id="25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FB5B3C" w:rsidRPr="00B82181">
        <w:rPr>
          <w:rFonts w:ascii="Times New Roman" w:hAnsi="Times New Roman"/>
          <w:sz w:val="20"/>
          <w:szCs w:val="20"/>
        </w:rPr>
        <w:t xml:space="preserve">Комментарий к Гражданскому процессуальному кодексу РФ (постатейный) / Под ред. Е.Л. </w:t>
      </w:r>
      <w:proofErr w:type="spellStart"/>
      <w:r w:rsidR="00FB5B3C" w:rsidRPr="00B82181">
        <w:rPr>
          <w:rFonts w:ascii="Times New Roman" w:hAnsi="Times New Roman"/>
          <w:sz w:val="20"/>
          <w:szCs w:val="20"/>
        </w:rPr>
        <w:t>Забарчука</w:t>
      </w:r>
      <w:proofErr w:type="spellEnd"/>
      <w:r w:rsidR="00FB5B3C" w:rsidRPr="00B82181">
        <w:rPr>
          <w:rFonts w:ascii="Times New Roman" w:hAnsi="Times New Roman"/>
          <w:sz w:val="20"/>
          <w:szCs w:val="20"/>
        </w:rPr>
        <w:t>. – СПб.: Питер Пресс, 2009</w:t>
      </w:r>
    </w:p>
  </w:footnote>
  <w:footnote w:id="26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FB5B3C" w:rsidRPr="00B82181">
        <w:rPr>
          <w:rFonts w:ascii="Times New Roman" w:hAnsi="Times New Roman"/>
          <w:sz w:val="20"/>
          <w:szCs w:val="20"/>
        </w:rPr>
        <w:t xml:space="preserve">Гражданский процессуальный кодекс Российской Федерации: </w:t>
      </w:r>
      <w:proofErr w:type="spellStart"/>
      <w:r w:rsidR="00FB5B3C" w:rsidRPr="00B82181">
        <w:rPr>
          <w:rFonts w:ascii="Times New Roman" w:hAnsi="Times New Roman"/>
          <w:sz w:val="20"/>
          <w:szCs w:val="20"/>
        </w:rPr>
        <w:t>федер</w:t>
      </w:r>
      <w:proofErr w:type="spellEnd"/>
      <w:r w:rsidR="00FB5B3C" w:rsidRPr="00B82181">
        <w:rPr>
          <w:rFonts w:ascii="Times New Roman" w:hAnsi="Times New Roman"/>
          <w:sz w:val="20"/>
          <w:szCs w:val="20"/>
        </w:rPr>
        <w:t>. закон от 14. 11. 2002 № 138-ФЗ: в ред. от 6. 04. 2011. - Режим доступа: СПС «Консультант Плюс».</w:t>
      </w:r>
    </w:p>
  </w:footnote>
  <w:footnote w:id="27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FB5B3C" w:rsidRPr="00B82181">
        <w:rPr>
          <w:rFonts w:ascii="Times New Roman" w:hAnsi="Times New Roman"/>
          <w:sz w:val="20"/>
          <w:szCs w:val="20"/>
        </w:rPr>
        <w:t xml:space="preserve">Ерохина Т. П. Некоторые вопросы применения правил исключительной территориальной подсудности </w:t>
      </w:r>
      <w:proofErr w:type="gramStart"/>
      <w:r w:rsidR="00FB5B3C" w:rsidRPr="00B82181">
        <w:rPr>
          <w:rFonts w:ascii="Times New Roman" w:hAnsi="Times New Roman"/>
          <w:sz w:val="20"/>
          <w:szCs w:val="20"/>
        </w:rPr>
        <w:t>в гражданском судопроизводства</w:t>
      </w:r>
      <w:proofErr w:type="gramEnd"/>
      <w:r w:rsidR="00FB5B3C" w:rsidRPr="00B82181">
        <w:rPr>
          <w:rFonts w:ascii="Times New Roman" w:hAnsi="Times New Roman"/>
          <w:sz w:val="20"/>
          <w:szCs w:val="20"/>
        </w:rPr>
        <w:t xml:space="preserve"> // Российский судья. – 2012. - № 2. - С. 23-25</w:t>
      </w:r>
    </w:p>
  </w:footnote>
  <w:footnote w:id="28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FB5B3C" w:rsidRPr="00B82181">
        <w:rPr>
          <w:rFonts w:ascii="Times New Roman" w:hAnsi="Times New Roman"/>
          <w:sz w:val="20"/>
          <w:szCs w:val="20"/>
        </w:rPr>
        <w:t xml:space="preserve">Гражданский процессуальный кодекс Российской Федерации: </w:t>
      </w:r>
      <w:proofErr w:type="spellStart"/>
      <w:r w:rsidR="00FB5B3C" w:rsidRPr="00B82181">
        <w:rPr>
          <w:rFonts w:ascii="Times New Roman" w:hAnsi="Times New Roman"/>
          <w:sz w:val="20"/>
          <w:szCs w:val="20"/>
        </w:rPr>
        <w:t>федер</w:t>
      </w:r>
      <w:proofErr w:type="spellEnd"/>
      <w:r w:rsidR="00FB5B3C" w:rsidRPr="00B82181">
        <w:rPr>
          <w:rFonts w:ascii="Times New Roman" w:hAnsi="Times New Roman"/>
          <w:sz w:val="20"/>
          <w:szCs w:val="20"/>
        </w:rPr>
        <w:t>. закон от 14. 11. 2002 № 138-ФЗ: в ред. от 6. 04. 2011. - Режим доступа: СПС «Консультант Плюс».</w:t>
      </w:r>
    </w:p>
  </w:footnote>
  <w:footnote w:id="29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FB5B3C" w:rsidRPr="00B82181">
        <w:rPr>
          <w:rFonts w:ascii="Times New Roman" w:hAnsi="Times New Roman"/>
          <w:sz w:val="20"/>
          <w:szCs w:val="20"/>
        </w:rPr>
        <w:t>Уголовно-процессуальный кодекс РФ (УПК РФ) от 18.12.2001 N 174-ФЗ - Режим доступа: СПС «Консультант Плюс».</w:t>
      </w:r>
    </w:p>
  </w:footnote>
  <w:footnote w:id="30">
    <w:p w:rsidR="00000000" w:rsidRDefault="00145B0D" w:rsidP="00B82181">
      <w:pPr>
        <w:spacing w:after="0" w:line="360" w:lineRule="auto"/>
        <w:jc w:val="both"/>
      </w:pPr>
      <w:r w:rsidRPr="00B82181">
        <w:rPr>
          <w:rStyle w:val="a9"/>
          <w:rFonts w:ascii="Times New Roman" w:hAnsi="Times New Roman"/>
          <w:sz w:val="20"/>
          <w:szCs w:val="20"/>
        </w:rPr>
        <w:footnoteRef/>
      </w:r>
      <w:r w:rsidRPr="00B82181">
        <w:rPr>
          <w:rFonts w:ascii="Times New Roman" w:hAnsi="Times New Roman"/>
          <w:sz w:val="20"/>
          <w:szCs w:val="20"/>
        </w:rPr>
        <w:t xml:space="preserve"> </w:t>
      </w:r>
      <w:r w:rsidR="00FB5B3C" w:rsidRPr="00B82181">
        <w:rPr>
          <w:rFonts w:ascii="Times New Roman" w:hAnsi="Times New Roman"/>
          <w:sz w:val="20"/>
          <w:szCs w:val="20"/>
        </w:rPr>
        <w:t xml:space="preserve">Гражданский процессуальный кодекс Российской Федерации: </w:t>
      </w:r>
      <w:proofErr w:type="spellStart"/>
      <w:r w:rsidR="00FB5B3C" w:rsidRPr="00B82181">
        <w:rPr>
          <w:rFonts w:ascii="Times New Roman" w:hAnsi="Times New Roman"/>
          <w:sz w:val="20"/>
          <w:szCs w:val="20"/>
        </w:rPr>
        <w:t>федер</w:t>
      </w:r>
      <w:proofErr w:type="spellEnd"/>
      <w:r w:rsidR="00FB5B3C" w:rsidRPr="00B82181">
        <w:rPr>
          <w:rFonts w:ascii="Times New Roman" w:hAnsi="Times New Roman"/>
          <w:sz w:val="20"/>
          <w:szCs w:val="20"/>
        </w:rPr>
        <w:t>. закон от 14. 11. 2002 № 138-ФЗ: в ред. от 6. 04. 2011. - Режим доступа: СПС «Консультант Плюс».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290" w:rsidRDefault="00B3229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82181" w:rsidRPr="00B82181" w:rsidRDefault="00B82181" w:rsidP="00B82181">
    <w:pPr>
      <w:pStyle w:val="aa"/>
      <w:spacing w:line="36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5303"/>
    <w:multiLevelType w:val="hybridMultilevel"/>
    <w:tmpl w:val="B7BC5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94274"/>
    <w:multiLevelType w:val="hybridMultilevel"/>
    <w:tmpl w:val="1E8074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1B"/>
    <w:rsid w:val="00006853"/>
    <w:rsid w:val="0011141B"/>
    <w:rsid w:val="00145B0D"/>
    <w:rsid w:val="001A293D"/>
    <w:rsid w:val="001F1694"/>
    <w:rsid w:val="001F20B2"/>
    <w:rsid w:val="00265831"/>
    <w:rsid w:val="002A26A6"/>
    <w:rsid w:val="003273DF"/>
    <w:rsid w:val="003507B2"/>
    <w:rsid w:val="00364125"/>
    <w:rsid w:val="00384756"/>
    <w:rsid w:val="004165D8"/>
    <w:rsid w:val="00450950"/>
    <w:rsid w:val="00474C30"/>
    <w:rsid w:val="004A3A87"/>
    <w:rsid w:val="004E350E"/>
    <w:rsid w:val="00546981"/>
    <w:rsid w:val="00555ADE"/>
    <w:rsid w:val="005A390A"/>
    <w:rsid w:val="005B616A"/>
    <w:rsid w:val="005D6DD7"/>
    <w:rsid w:val="006D0D3A"/>
    <w:rsid w:val="006D6BF1"/>
    <w:rsid w:val="007803E7"/>
    <w:rsid w:val="0078083C"/>
    <w:rsid w:val="007A3F7B"/>
    <w:rsid w:val="00890514"/>
    <w:rsid w:val="008A5423"/>
    <w:rsid w:val="008B1B32"/>
    <w:rsid w:val="008D2873"/>
    <w:rsid w:val="00916799"/>
    <w:rsid w:val="009A1FE0"/>
    <w:rsid w:val="009A4544"/>
    <w:rsid w:val="009E55CF"/>
    <w:rsid w:val="009F483E"/>
    <w:rsid w:val="00A32979"/>
    <w:rsid w:val="00AF7C16"/>
    <w:rsid w:val="00B02DC3"/>
    <w:rsid w:val="00B32290"/>
    <w:rsid w:val="00B3709C"/>
    <w:rsid w:val="00B45983"/>
    <w:rsid w:val="00B82181"/>
    <w:rsid w:val="00C00E9C"/>
    <w:rsid w:val="00C34840"/>
    <w:rsid w:val="00C948EA"/>
    <w:rsid w:val="00CE554A"/>
    <w:rsid w:val="00D02459"/>
    <w:rsid w:val="00D20B1D"/>
    <w:rsid w:val="00D24D9E"/>
    <w:rsid w:val="00DA214C"/>
    <w:rsid w:val="00E124BA"/>
    <w:rsid w:val="00E22B3A"/>
    <w:rsid w:val="00E872A5"/>
    <w:rsid w:val="00EB450E"/>
    <w:rsid w:val="00F401BF"/>
    <w:rsid w:val="00F70D36"/>
    <w:rsid w:val="00F82F28"/>
    <w:rsid w:val="00F91538"/>
    <w:rsid w:val="00FB5B3C"/>
    <w:rsid w:val="00FD455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C4E25"/>
  <w14:defaultImageDpi w14:val="0"/>
  <w15:docId w15:val="{E0399799-CE67-4692-8A6B-71DE4729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3DF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948EA"/>
    <w:pPr>
      <w:spacing w:after="0" w:line="360" w:lineRule="auto"/>
      <w:jc w:val="both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48EA"/>
    <w:pPr>
      <w:spacing w:after="0" w:line="360" w:lineRule="auto"/>
      <w:jc w:val="both"/>
      <w:outlineLvl w:val="1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948EA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C948EA"/>
    <w:rPr>
      <w:rFonts w:ascii="Times New Roman" w:hAnsi="Times New Roman" w:cs="Times New Roman"/>
      <w:b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C948EA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C948E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948E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C948EA"/>
    <w:rPr>
      <w:rFonts w:ascii="Times New Roman" w:hAnsi="Times New Roman" w:cs="Times New Roman"/>
      <w:color w:val="0000FF"/>
      <w:sz w:val="28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48E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45B0D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45B0D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45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50950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450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450950"/>
    <w:rPr>
      <w:rFonts w:cs="Times New Roman"/>
    </w:rPr>
  </w:style>
  <w:style w:type="paragraph" w:styleId="ae">
    <w:name w:val="List Paragraph"/>
    <w:basedOn w:val="a"/>
    <w:uiPriority w:val="34"/>
    <w:qFormat/>
    <w:rsid w:val="008A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7CAE-F711-424F-A2D0-6B7E9C1A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5485</Words>
  <Characters>31271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</cp:revision>
  <dcterms:created xsi:type="dcterms:W3CDTF">2018-06-28T07:11:00Z</dcterms:created>
  <dcterms:modified xsi:type="dcterms:W3CDTF">2018-06-28T07:11:00Z</dcterms:modified>
</cp:coreProperties>
</file>